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Modèle de courriel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Sollicitation de participant(e)s</w:t>
      </w:r>
    </w:p>
    <w:p w:rsidR="00000000" w:rsidDel="00000000" w:rsidP="00000000" w:rsidRDefault="00000000" w:rsidRPr="00000000" w14:paraId="00000003">
      <w:pPr>
        <w:pageBreakBefore w:val="0"/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Ce modèle de courriel a pour objectif d’informer votre personnel de la participation de votre organisation à la campagne Vélovolt et de les inviter à s’inscrire aux essais de vélos à assistance électrique (VAE)</w:t>
            </w:r>
            <w:r w:rsidDel="00000000" w:rsidR="00000000" w:rsidRPr="00000000">
              <w:rPr>
                <w:i w:val="1"/>
                <w:rtl w:val="0"/>
              </w:rPr>
              <w:t xml:space="preserve">.</w:t>
            </w:r>
            <w:r w:rsidDel="00000000" w:rsidR="00000000" w:rsidRPr="00000000">
              <w:rPr>
                <w:i w:val="1"/>
                <w:rtl w:val="0"/>
              </w:rPr>
              <w:t xml:space="preserve"> Les parties surlignées </w:t>
            </w:r>
            <w:r w:rsidDel="00000000" w:rsidR="00000000" w:rsidRPr="00000000">
              <w:rPr>
                <w:i w:val="1"/>
                <w:highlight w:val="yellow"/>
                <w:rtl w:val="0"/>
              </w:rPr>
              <w:t xml:space="preserve">en jaune</w:t>
            </w:r>
            <w:r w:rsidDel="00000000" w:rsidR="00000000" w:rsidRPr="00000000">
              <w:rPr>
                <w:i w:val="1"/>
                <w:rtl w:val="0"/>
              </w:rPr>
              <w:t xml:space="preserve"> sont à adapter selon votre organisation.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Des questions sur le matériel de communication? Contactez votre CGD régional.</w:t>
            </w:r>
          </w:p>
        </w:tc>
      </w:tr>
    </w:tbl>
    <w:p w:rsidR="00000000" w:rsidDel="00000000" w:rsidP="00000000" w:rsidRDefault="00000000" w:rsidRPr="00000000" w14:paraId="00000007">
      <w:pPr>
        <w:pageBreakBefore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Objet : </w:t>
      </w:r>
      <w:r w:rsidDel="00000000" w:rsidR="00000000" w:rsidRPr="00000000">
        <w:rPr>
          <w:rtl w:val="0"/>
        </w:rPr>
        <w:t xml:space="preserve">Essayez</w:t>
      </w:r>
      <w:r w:rsidDel="00000000" w:rsidR="00000000" w:rsidRPr="00000000">
        <w:rPr>
          <w:rtl w:val="0"/>
        </w:rPr>
        <w:t xml:space="preserve"> un vélo électrique! ⚡️🚲</w:t>
      </w:r>
    </w:p>
    <w:p w:rsidR="00000000" w:rsidDel="00000000" w:rsidP="00000000" w:rsidRDefault="00000000" w:rsidRPr="00000000" w14:paraId="0000000A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center"/>
        <w:rPr/>
      </w:pPr>
      <w:r w:rsidDel="00000000" w:rsidR="00000000" w:rsidRPr="00000000">
        <w:rPr>
          <w:b w:val="1"/>
          <w:rtl w:val="0"/>
        </w:rPr>
        <w:t xml:space="preserve">Vélovolt</w:t>
      </w:r>
      <w:r w:rsidDel="00000000" w:rsidR="00000000" w:rsidRPr="00000000">
        <w:rPr>
          <w:b w:val="1"/>
          <w:rtl w:val="0"/>
        </w:rPr>
        <w:t xml:space="preserve"> : Participez à la première campagne d’essais et de recherche sur le vélo électrique!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both"/>
        <w:rPr/>
      </w:pPr>
      <w:r w:rsidDel="00000000" w:rsidR="00000000" w:rsidRPr="00000000">
        <w:rPr>
          <w:highlight w:val="white"/>
          <w:rtl w:val="0"/>
        </w:rPr>
        <w:t xml:space="preserve">V</w:t>
      </w:r>
      <w:r w:rsidDel="00000000" w:rsidR="00000000" w:rsidRPr="00000000">
        <w:rPr>
          <w:highlight w:val="white"/>
          <w:rtl w:val="0"/>
        </w:rPr>
        <w:t xml:space="preserve">ous souhaitez avoir un impact positif sur l’environnement, pratiquer une activité physique et éviter la congestion routière, tout ça sur votre trajet v</w:t>
      </w:r>
      <w:r w:rsidDel="00000000" w:rsidR="00000000" w:rsidRPr="00000000">
        <w:rPr>
          <w:highlight w:val="white"/>
          <w:rtl w:val="0"/>
        </w:rPr>
        <w:t xml:space="preserve">ers le travail ou pour vos déplacements quotidiens</w:t>
      </w:r>
      <w:r w:rsidDel="00000000" w:rsidR="00000000" w:rsidRPr="00000000">
        <w:rPr>
          <w:highlight w:val="white"/>
          <w:rtl w:val="0"/>
        </w:rPr>
        <w:t xml:space="preserve">? Alors ce qui suit va vous intéresser!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jc w:val="both"/>
        <w:rPr/>
      </w:pPr>
      <w:r w:rsidDel="00000000" w:rsidR="00000000" w:rsidRPr="00000000">
        <w:rPr>
          <w:highlight w:val="yellow"/>
          <w:rtl w:val="0"/>
        </w:rPr>
        <w:t xml:space="preserve">NOM DE L’ORGANISATION</w:t>
      </w:r>
      <w:r w:rsidDel="00000000" w:rsidR="00000000" w:rsidRPr="00000000">
        <w:rPr>
          <w:rtl w:val="0"/>
        </w:rPr>
        <w:t xml:space="preserve"> est fière de participer à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Vélovolt</w:t>
        </w:r>
      </w:hyperlink>
      <w:r w:rsidDel="00000000" w:rsidR="00000000" w:rsidRPr="00000000">
        <w:rPr>
          <w:rtl w:val="0"/>
        </w:rPr>
        <w:t xml:space="preserve">, la première campagne de sensibilisation au vélo à assistance électrique (VAE) au Québec. </w:t>
      </w:r>
    </w:p>
    <w:p w:rsidR="00000000" w:rsidDel="00000000" w:rsidP="00000000" w:rsidRDefault="00000000" w:rsidRPr="00000000" w14:paraId="00000010">
      <w:pPr>
        <w:pageBreakBefore w:val="0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En quoi consiste la campagne Vélovolt?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  <w:t xml:space="preserve">Vélovolt vous propose </w:t>
      </w:r>
      <w:r w:rsidDel="00000000" w:rsidR="00000000" w:rsidRPr="00000000">
        <w:rPr>
          <w:b w:val="1"/>
          <w:rtl w:val="0"/>
        </w:rPr>
        <w:t xml:space="preserve">d’essayer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un vélo électrique</w:t>
      </w:r>
      <w:r w:rsidDel="00000000" w:rsidR="00000000" w:rsidRPr="00000000">
        <w:rPr>
          <w:rtl w:val="0"/>
        </w:rPr>
        <w:t xml:space="preserve"> durant deux à quatre semaines sur vos trajets quotidiens : sur le chemin du travail, pour aller faire l’épicerie, etc. Nous vous fournissons tout ce qu’il vous faut pour vous lancer : un vélo électrique Gazelle Medeo T9, un guide de bonnes pratiques et une assistance en cas de problème. Vos</w:t>
      </w:r>
      <w:r w:rsidDel="00000000" w:rsidR="00000000" w:rsidRPr="00000000">
        <w:rPr>
          <w:rtl w:val="0"/>
        </w:rPr>
        <w:t xml:space="preserve"> trajets seront mesurés </w:t>
      </w:r>
      <w:r w:rsidDel="00000000" w:rsidR="00000000" w:rsidRPr="00000000">
        <w:rPr>
          <w:rtl w:val="0"/>
        </w:rPr>
        <w:t xml:space="preserve">à l’aide d’un capteur GPS et les données récoltées serviront à documenter les déplacements à des fins de recherche. T</w:t>
      </w:r>
      <w:r w:rsidDel="00000000" w:rsidR="00000000" w:rsidRPr="00000000">
        <w:rPr>
          <w:rtl w:val="0"/>
        </w:rPr>
        <w:t xml:space="preserve">out ce dont vous avez besoin </w:t>
      </w:r>
      <w:r w:rsidDel="00000000" w:rsidR="00000000" w:rsidRPr="00000000">
        <w:rPr>
          <w:rtl w:val="0"/>
        </w:rPr>
        <w:t xml:space="preserve">est d’un casque et l’envie d’essayer un nouveau mode de transport! 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Pourquoi participer à cette campagne?</w:t>
      </w:r>
    </w:p>
    <w:p w:rsidR="00000000" w:rsidDel="00000000" w:rsidP="00000000" w:rsidRDefault="00000000" w:rsidRPr="00000000" w14:paraId="00000015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Participer à Vélovolt, c’est :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Faire l’essai d’un nouveau mode de transport actif qui vous permettra de vous déplacer rapidement, en évitant</w:t>
      </w:r>
      <w:r w:rsidDel="00000000" w:rsidR="00000000" w:rsidRPr="00000000">
        <w:rPr>
          <w:rtl w:val="0"/>
        </w:rPr>
        <w:t xml:space="preserve"> l</w:t>
      </w:r>
      <w:r w:rsidDel="00000000" w:rsidR="00000000" w:rsidRPr="00000000">
        <w:rPr>
          <w:rtl w:val="0"/>
        </w:rPr>
        <w:t xml:space="preserve">a congestion routière et en pratiquant une activité physique.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Vous impliquer dans la mise en œuvre de mesures favorables à la mobilité active et à la réduction de l’empreinte environnementale de votre organisation;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1440" w:hanging="360"/>
        <w:jc w:val="both"/>
      </w:pPr>
      <w:r w:rsidDel="00000000" w:rsidR="00000000" w:rsidRPr="00000000">
        <w:rPr>
          <w:rtl w:val="0"/>
        </w:rPr>
        <w:t xml:space="preserve">Prendre part à la première étude scientifique réalisée au Québec sur le </w:t>
      </w:r>
      <w:r w:rsidDel="00000000" w:rsidR="00000000" w:rsidRPr="00000000">
        <w:rPr>
          <w:rtl w:val="0"/>
        </w:rPr>
        <w:t xml:space="preserve">VAE</w:t>
      </w:r>
      <w:r w:rsidDel="00000000" w:rsidR="00000000" w:rsidRPr="00000000">
        <w:rPr>
          <w:rtl w:val="0"/>
        </w:rPr>
        <w:t xml:space="preserve">. Votre participation représente une contribution essentielle pour la recherche sur ce mode de transport!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J’aimerais participer à Vélovolt, comment faire?</w:t>
      </w:r>
    </w:p>
    <w:p w:rsidR="00000000" w:rsidDel="00000000" w:rsidP="00000000" w:rsidRDefault="00000000" w:rsidRPr="00000000" w14:paraId="0000001B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Rien de plus simple! La première étape consiste à remplir </w:t>
      </w:r>
      <w:commentRangeStart w:id="0"/>
      <w:r w:rsidDel="00000000" w:rsidR="00000000" w:rsidRPr="00000000">
        <w:rPr>
          <w:rtl w:val="0"/>
        </w:rPr>
        <w:t xml:space="preserve">ce questionnaire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  <w:t xml:space="preserve"> pour savoir si vous êtes admissible au programme.  </w:t>
      </w:r>
    </w:p>
    <w:p w:rsidR="00000000" w:rsidDel="00000000" w:rsidP="00000000" w:rsidRDefault="00000000" w:rsidRPr="00000000" w14:paraId="0000001C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Échéancier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highlight w:val="yellow"/>
        </w:rPr>
      </w:pPr>
      <w:r w:rsidDel="00000000" w:rsidR="00000000" w:rsidRPr="00000000">
        <w:rPr>
          <w:rtl w:val="0"/>
        </w:rPr>
        <w:t xml:space="preserve">Kiosque d’information : </w:t>
      </w:r>
      <w:r w:rsidDel="00000000" w:rsidR="00000000" w:rsidRPr="00000000">
        <w:rPr>
          <w:highlight w:val="yellow"/>
          <w:rtl w:val="0"/>
        </w:rPr>
        <w:t xml:space="preserve">date et heure</w:t>
      </w:r>
    </w:p>
    <w:p w:rsidR="00000000" w:rsidDel="00000000" w:rsidP="00000000" w:rsidRDefault="00000000" w:rsidRPr="00000000" w14:paraId="00000020">
      <w:pPr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  <w:t xml:space="preserve">Webinaire : </w:t>
      </w:r>
      <w:r w:rsidDel="00000000" w:rsidR="00000000" w:rsidRPr="00000000">
        <w:rPr>
          <w:highlight w:val="yellow"/>
          <w:rtl w:val="0"/>
        </w:rPr>
        <w:t xml:space="preserve">date et heure</w:t>
      </w:r>
      <w:r w:rsidDel="00000000" w:rsidR="00000000" w:rsidRPr="00000000">
        <w:rPr>
          <w:highlight w:val="white"/>
          <w:rtl w:val="0"/>
        </w:rPr>
        <w:t xml:space="preserve">, </w:t>
      </w:r>
      <w:r w:rsidDel="00000000" w:rsidR="00000000" w:rsidRPr="00000000">
        <w:rPr>
          <w:b w:val="1"/>
          <w:highlight w:val="white"/>
          <w:rtl w:val="0"/>
        </w:rPr>
        <w:t xml:space="preserve">présence obligatoire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highlight w:val="white"/>
          <w:rtl w:val="0"/>
        </w:rPr>
        <w:t xml:space="preserve">Les différentes cohortes d'essais auront lieu entre </w:t>
      </w:r>
      <w:r w:rsidDel="00000000" w:rsidR="00000000" w:rsidRPr="00000000">
        <w:rPr>
          <w:highlight w:val="yellow"/>
          <w:rtl w:val="0"/>
        </w:rPr>
        <w:t xml:space="preserve">date</w:t>
      </w:r>
      <w:r w:rsidDel="00000000" w:rsidR="00000000" w:rsidRPr="00000000">
        <w:rPr>
          <w:highlight w:val="white"/>
          <w:rtl w:val="0"/>
        </w:rPr>
        <w:t xml:space="preserve"> et </w:t>
      </w:r>
      <w:r w:rsidDel="00000000" w:rsidR="00000000" w:rsidRPr="00000000">
        <w:rPr>
          <w:highlight w:val="yellow"/>
          <w:rtl w:val="0"/>
        </w:rPr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Des questions?</w:t>
      </w:r>
    </w:p>
    <w:p w:rsidR="00000000" w:rsidDel="00000000" w:rsidP="00000000" w:rsidRDefault="00000000" w:rsidRPr="00000000" w14:paraId="00000024">
      <w:pPr>
        <w:pageBreakBefore w:val="0"/>
        <w:jc w:val="both"/>
        <w:rPr>
          <w:highlight w:val="yellow"/>
        </w:rPr>
      </w:pPr>
      <w:r w:rsidDel="00000000" w:rsidR="00000000" w:rsidRPr="00000000">
        <w:rPr>
          <w:rtl w:val="0"/>
        </w:rPr>
        <w:t xml:space="preserve">Contactez </w:t>
      </w:r>
      <w:r w:rsidDel="00000000" w:rsidR="00000000" w:rsidRPr="00000000">
        <w:rPr>
          <w:highlight w:val="yellow"/>
          <w:rtl w:val="0"/>
        </w:rPr>
        <w:t xml:space="preserve">Prénom et nom + téléphone + adresse courriel + téléphone de la personne responsable du CGD</w:t>
      </w:r>
    </w:p>
    <w:p w:rsidR="00000000" w:rsidDel="00000000" w:rsidP="00000000" w:rsidRDefault="00000000" w:rsidRPr="00000000" w14:paraId="00000025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J’aime aller au travail en vélo car il n’y a pas de congestion routière, le temps de déplacement est prévisible et je fais un peu </w:t>
      </w:r>
      <w:r w:rsidDel="00000000" w:rsidR="00000000" w:rsidRPr="00000000">
        <w:rPr>
          <w:i w:val="1"/>
          <w:rtl w:val="0"/>
        </w:rPr>
        <w:t xml:space="preserve">d'exercice tous</w:t>
      </w:r>
      <w:r w:rsidDel="00000000" w:rsidR="00000000" w:rsidRPr="00000000">
        <w:rPr>
          <w:i w:val="1"/>
          <w:rtl w:val="0"/>
        </w:rPr>
        <w:t xml:space="preserve"> les jours. En plus, c’est gratuit!</w:t>
        <w:br w:type="textWrapping"/>
      </w:r>
    </w:p>
    <w:p w:rsidR="00000000" w:rsidDel="00000000" w:rsidP="00000000" w:rsidRDefault="00000000" w:rsidRPr="00000000" w14:paraId="00000027">
      <w:pPr>
        <w:pageBreakBefore w:val="0"/>
        <w:jc w:val="right"/>
        <w:rPr/>
      </w:pPr>
      <w:r w:rsidDel="00000000" w:rsidR="00000000" w:rsidRPr="00000000">
        <w:rPr>
          <w:rtl w:val="0"/>
        </w:rPr>
        <w:t xml:space="preserve">Normand, participant à la phase-pilote de Vélovolt (automne 2021)</w:t>
      </w:r>
    </w:p>
    <w:p w:rsidR="00000000" w:rsidDel="00000000" w:rsidP="00000000" w:rsidRDefault="00000000" w:rsidRPr="00000000" w14:paraId="00000028">
      <w:pPr>
        <w:pageBreakBefore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Pour en savoir plus sur Vélovolt,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visitez le site web d’Équiterre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Agnès Rakoto" w:id="0" w:date="2021-08-05T13:45:11Z"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Mettre le lien URL du formulaire de sélection des participants fourni par le CGD.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ageBreakBefore w:val="0"/>
      <w:rPr>
        <w:b w:val="1"/>
      </w:rPr>
    </w:pPr>
    <w:r w:rsidDel="00000000" w:rsidR="00000000" w:rsidRPr="00000000">
      <w:rPr>
        <w:b w:val="1"/>
        <w:rtl w:val="0"/>
      </w:rPr>
      <w:t xml:space="preserve">Vélovolt</w:t>
    </w:r>
  </w:p>
  <w:p w:rsidR="00000000" w:rsidDel="00000000" w:rsidP="00000000" w:rsidRDefault="00000000" w:rsidRPr="00000000" w14:paraId="0000002E">
    <w:pPr>
      <w:pageBreakBefore w:val="0"/>
      <w:rPr>
        <w:i w:val="1"/>
        <w:sz w:val="6"/>
        <w:szCs w:val="6"/>
      </w:rPr>
    </w:pPr>
    <w:r w:rsidDel="00000000" w:rsidR="00000000" w:rsidRPr="00000000">
      <w:rPr>
        <w:i w:val="1"/>
        <w:sz w:val="16"/>
        <w:szCs w:val="16"/>
        <w:rtl w:val="0"/>
      </w:rPr>
      <w:t xml:space="preserve">Trousse prospection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www.equiterre.org/projet/velovolt" TargetMode="External"/><Relationship Id="rId8" Type="http://schemas.openxmlformats.org/officeDocument/2006/relationships/hyperlink" Target="https://www.equiterre.org/projet/velovo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